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0A" w:rsidRDefault="000E710A" w:rsidP="006B4EE3">
      <w:pPr>
        <w:ind w:firstLine="708"/>
        <w:jc w:val="both"/>
        <w:rPr>
          <w:rFonts w:eastAsia="Calibri"/>
          <w:sz w:val="22"/>
          <w:szCs w:val="22"/>
          <w:lang w:eastAsia="en-US"/>
        </w:rPr>
      </w:pPr>
    </w:p>
    <w:p w:rsidR="006A0D27" w:rsidRDefault="006A0D27" w:rsidP="006B4EE3">
      <w:pPr>
        <w:ind w:firstLine="708"/>
        <w:jc w:val="both"/>
        <w:rPr>
          <w:rFonts w:eastAsia="Calibri"/>
          <w:sz w:val="22"/>
          <w:szCs w:val="22"/>
          <w:lang w:eastAsia="en-US"/>
        </w:rPr>
      </w:pPr>
    </w:p>
    <w:p w:rsidR="006A0D27" w:rsidRDefault="006A0D27" w:rsidP="006B4EE3">
      <w:pPr>
        <w:ind w:firstLine="708"/>
        <w:jc w:val="both"/>
        <w:rPr>
          <w:rFonts w:eastAsia="Calibri"/>
          <w:sz w:val="22"/>
          <w:szCs w:val="22"/>
          <w:lang w:eastAsia="en-US"/>
        </w:rPr>
      </w:pPr>
      <w:bookmarkStart w:id="0" w:name="_GoBack"/>
      <w:bookmarkEnd w:id="0"/>
    </w:p>
    <w:p w:rsidR="000E710A" w:rsidRPr="000E710A" w:rsidRDefault="000E710A" w:rsidP="000E710A">
      <w:pPr>
        <w:ind w:firstLine="708"/>
        <w:jc w:val="center"/>
        <w:rPr>
          <w:rFonts w:eastAsia="Calibri"/>
          <w:b/>
          <w:sz w:val="22"/>
          <w:szCs w:val="22"/>
          <w:lang w:eastAsia="en-US"/>
        </w:rPr>
      </w:pPr>
      <w:r w:rsidRPr="000E710A">
        <w:rPr>
          <w:rFonts w:eastAsia="Calibri"/>
          <w:b/>
          <w:sz w:val="22"/>
          <w:szCs w:val="22"/>
          <w:lang w:eastAsia="en-US"/>
        </w:rPr>
        <w:t>IZVOĐENJE RADOVA REKONSTRUKCIJE I DOGRADNJE OBJEKTA DOM HRVATSKIH VETERANA U LIPIKU – KRONOLOGIJA</w:t>
      </w:r>
    </w:p>
    <w:p w:rsidR="000E710A" w:rsidRPr="000E710A" w:rsidRDefault="000E710A" w:rsidP="006B4EE3">
      <w:pPr>
        <w:ind w:firstLine="708"/>
        <w:jc w:val="both"/>
        <w:rPr>
          <w:rFonts w:eastAsia="Calibri"/>
          <w:b/>
          <w:sz w:val="22"/>
          <w:szCs w:val="22"/>
          <w:lang w:eastAsia="en-US"/>
        </w:rPr>
      </w:pPr>
    </w:p>
    <w:p w:rsidR="000E710A" w:rsidRDefault="000E710A" w:rsidP="006B4EE3">
      <w:pPr>
        <w:ind w:firstLine="708"/>
        <w:jc w:val="both"/>
        <w:rPr>
          <w:rFonts w:eastAsia="Calibri"/>
          <w:sz w:val="22"/>
          <w:szCs w:val="22"/>
          <w:lang w:eastAsia="en-US"/>
        </w:rPr>
      </w:pPr>
    </w:p>
    <w:p w:rsidR="005C277C" w:rsidRDefault="005C277C" w:rsidP="006B4EE3">
      <w:pPr>
        <w:ind w:firstLine="708"/>
        <w:jc w:val="both"/>
        <w:rPr>
          <w:rFonts w:eastAsia="Calibri"/>
          <w:sz w:val="22"/>
          <w:szCs w:val="22"/>
          <w:lang w:eastAsia="en-US"/>
        </w:rPr>
      </w:pPr>
      <w:r w:rsidRPr="001C6837">
        <w:rPr>
          <w:rFonts w:eastAsia="Calibri"/>
          <w:sz w:val="22"/>
          <w:szCs w:val="22"/>
          <w:lang w:eastAsia="en-US"/>
        </w:rPr>
        <w:t xml:space="preserve">Dom hrvatskih veterana (u daljnjem tekstu: Investitor) i HM PATRIA d.o.o. (u daljnjem tekstu: Izvoditelj radova) zaključili su Ugovor o izvođenju radova rekonstrukcije i dogradnje objekta Dom hrvatskih veterana u Lipiku (Broj: DHV-I/1-15-55/1) dana 7. rujna 2015. godine. Izvoditelj radova uveden je u posao 15. rujna 2015. godine, s rokom za završetak radova koji iznosi 120 dana od uvođenja u posao. </w:t>
      </w:r>
      <w:r>
        <w:rPr>
          <w:rFonts w:eastAsia="Calibri"/>
          <w:sz w:val="22"/>
          <w:szCs w:val="22"/>
          <w:lang w:eastAsia="en-US"/>
        </w:rPr>
        <w:t xml:space="preserve"> </w:t>
      </w:r>
    </w:p>
    <w:p w:rsidR="005C277C" w:rsidRPr="0094728C" w:rsidRDefault="005C277C" w:rsidP="00971C7A">
      <w:pPr>
        <w:jc w:val="both"/>
        <w:rPr>
          <w:sz w:val="22"/>
          <w:szCs w:val="22"/>
        </w:rPr>
      </w:pPr>
      <w:r>
        <w:rPr>
          <w:rFonts w:eastAsia="Calibri"/>
          <w:sz w:val="22"/>
          <w:szCs w:val="22"/>
          <w:lang w:eastAsia="en-US"/>
        </w:rPr>
        <w:t xml:space="preserve">Vrijednost ugovora iznosi </w:t>
      </w:r>
      <w:r w:rsidRPr="0094728C">
        <w:rPr>
          <w:sz w:val="22"/>
          <w:szCs w:val="22"/>
        </w:rPr>
        <w:t>16.157.893,38 kn bez PDV-a što s PDV-om iznosi 20.197.366,72 kn</w:t>
      </w:r>
      <w:r>
        <w:rPr>
          <w:sz w:val="22"/>
          <w:szCs w:val="22"/>
        </w:rPr>
        <w:t>.</w:t>
      </w:r>
    </w:p>
    <w:p w:rsidR="005C277C" w:rsidRPr="0094728C" w:rsidRDefault="005C277C" w:rsidP="006B4EE3">
      <w:pPr>
        <w:ind w:firstLine="708"/>
        <w:jc w:val="both"/>
        <w:rPr>
          <w:sz w:val="22"/>
          <w:szCs w:val="22"/>
        </w:rPr>
      </w:pPr>
      <w:r w:rsidRPr="000605DC">
        <w:rPr>
          <w:sz w:val="22"/>
          <w:szCs w:val="22"/>
        </w:rPr>
        <w:t>Navedeni radovi izvodi</w:t>
      </w:r>
      <w:r>
        <w:rPr>
          <w:sz w:val="22"/>
          <w:szCs w:val="22"/>
        </w:rPr>
        <w:t>li</w:t>
      </w:r>
      <w:r w:rsidRPr="000605DC">
        <w:rPr>
          <w:sz w:val="22"/>
          <w:szCs w:val="22"/>
        </w:rPr>
        <w:t xml:space="preserve"> </w:t>
      </w:r>
      <w:r>
        <w:rPr>
          <w:sz w:val="22"/>
          <w:szCs w:val="22"/>
        </w:rPr>
        <w:t>su se</w:t>
      </w:r>
      <w:r w:rsidRPr="0002437C">
        <w:rPr>
          <w:sz w:val="22"/>
          <w:szCs w:val="22"/>
        </w:rPr>
        <w:t xml:space="preserve"> prema slijedećoj projektnoj dokumentaciji:</w:t>
      </w:r>
      <w:r>
        <w:rPr>
          <w:sz w:val="22"/>
          <w:szCs w:val="22"/>
        </w:rPr>
        <w:t xml:space="preserve"> </w:t>
      </w:r>
      <w:r w:rsidRPr="000605DC">
        <w:rPr>
          <w:sz w:val="22"/>
          <w:szCs w:val="22"/>
        </w:rPr>
        <w:t>građevinsko-obrtnički radov</w:t>
      </w:r>
      <w:r>
        <w:rPr>
          <w:sz w:val="22"/>
          <w:szCs w:val="22"/>
        </w:rPr>
        <w:t>i</w:t>
      </w:r>
      <w:r>
        <w:rPr>
          <w:rFonts w:eastAsia="Calibri"/>
          <w:sz w:val="22"/>
          <w:szCs w:val="22"/>
          <w:lang w:eastAsia="en-US"/>
        </w:rPr>
        <w:t xml:space="preserve">, </w:t>
      </w:r>
      <w:r w:rsidRPr="000605DC">
        <w:rPr>
          <w:sz w:val="22"/>
          <w:szCs w:val="22"/>
        </w:rPr>
        <w:t>građevinski projekt-promet u mirovanju</w:t>
      </w:r>
      <w:r>
        <w:rPr>
          <w:sz w:val="22"/>
          <w:szCs w:val="22"/>
        </w:rPr>
        <w:t xml:space="preserve">, </w:t>
      </w:r>
      <w:r w:rsidRPr="000605DC">
        <w:rPr>
          <w:sz w:val="22"/>
          <w:szCs w:val="22"/>
        </w:rPr>
        <w:t>vodovod i kanalizacij</w:t>
      </w:r>
      <w:r>
        <w:rPr>
          <w:sz w:val="22"/>
          <w:szCs w:val="22"/>
        </w:rPr>
        <w:t xml:space="preserve">a, </w:t>
      </w:r>
      <w:r w:rsidRPr="000605DC">
        <w:rPr>
          <w:sz w:val="22"/>
          <w:szCs w:val="22"/>
        </w:rPr>
        <w:t>radov</w:t>
      </w:r>
      <w:r>
        <w:rPr>
          <w:sz w:val="22"/>
          <w:szCs w:val="22"/>
        </w:rPr>
        <w:t>i</w:t>
      </w:r>
      <w:r w:rsidRPr="000605DC">
        <w:rPr>
          <w:sz w:val="22"/>
          <w:szCs w:val="22"/>
        </w:rPr>
        <w:t xml:space="preserve"> ugradnje dizala</w:t>
      </w:r>
      <w:r>
        <w:rPr>
          <w:sz w:val="22"/>
          <w:szCs w:val="22"/>
        </w:rPr>
        <w:t>, strojarske</w:t>
      </w:r>
      <w:r w:rsidRPr="000605DC">
        <w:rPr>
          <w:sz w:val="22"/>
          <w:szCs w:val="22"/>
        </w:rPr>
        <w:t xml:space="preserve"> instalacij</w:t>
      </w:r>
      <w:r>
        <w:rPr>
          <w:sz w:val="22"/>
          <w:szCs w:val="22"/>
        </w:rPr>
        <w:t xml:space="preserve">e, </w:t>
      </w:r>
      <w:r w:rsidRPr="000605DC">
        <w:rPr>
          <w:sz w:val="22"/>
          <w:szCs w:val="22"/>
        </w:rPr>
        <w:t>elektroinstalacija</w:t>
      </w:r>
      <w:r>
        <w:rPr>
          <w:sz w:val="22"/>
          <w:szCs w:val="22"/>
        </w:rPr>
        <w:t xml:space="preserve">, </w:t>
      </w:r>
      <w:r w:rsidRPr="000605DC">
        <w:rPr>
          <w:sz w:val="22"/>
          <w:szCs w:val="22"/>
        </w:rPr>
        <w:t>vatrodojav</w:t>
      </w:r>
      <w:r>
        <w:rPr>
          <w:sz w:val="22"/>
          <w:szCs w:val="22"/>
        </w:rPr>
        <w:t xml:space="preserve">a, </w:t>
      </w:r>
      <w:r w:rsidRPr="000605DC">
        <w:rPr>
          <w:sz w:val="22"/>
          <w:szCs w:val="22"/>
        </w:rPr>
        <w:t>geotehnički radov</w:t>
      </w:r>
      <w:r>
        <w:rPr>
          <w:sz w:val="22"/>
          <w:szCs w:val="22"/>
        </w:rPr>
        <w:t xml:space="preserve">i, </w:t>
      </w:r>
      <w:r w:rsidRPr="000605DC">
        <w:rPr>
          <w:sz w:val="22"/>
          <w:szCs w:val="22"/>
        </w:rPr>
        <w:t xml:space="preserve">tehnološki projekt kuhinje i </w:t>
      </w:r>
      <w:proofErr w:type="spellStart"/>
      <w:r w:rsidRPr="000605DC">
        <w:rPr>
          <w:sz w:val="22"/>
          <w:szCs w:val="22"/>
        </w:rPr>
        <w:t>točionika</w:t>
      </w:r>
      <w:proofErr w:type="spellEnd"/>
      <w:r>
        <w:rPr>
          <w:sz w:val="22"/>
          <w:szCs w:val="22"/>
        </w:rPr>
        <w:t xml:space="preserve"> i </w:t>
      </w:r>
      <w:r w:rsidRPr="000605DC">
        <w:rPr>
          <w:sz w:val="22"/>
          <w:szCs w:val="22"/>
        </w:rPr>
        <w:t>temeljne konstrukcije zgrade</w:t>
      </w:r>
      <w:r>
        <w:rPr>
          <w:sz w:val="22"/>
          <w:szCs w:val="22"/>
        </w:rPr>
        <w:t xml:space="preserve">. </w:t>
      </w:r>
    </w:p>
    <w:p w:rsidR="005C277C" w:rsidRPr="001C6837" w:rsidRDefault="005C277C" w:rsidP="006B4EE3">
      <w:pPr>
        <w:ind w:firstLine="708"/>
        <w:jc w:val="both"/>
        <w:rPr>
          <w:rFonts w:eastAsia="Calibri"/>
          <w:sz w:val="22"/>
          <w:szCs w:val="22"/>
          <w:lang w:eastAsia="en-US"/>
        </w:rPr>
      </w:pPr>
      <w:r w:rsidRPr="001C6837">
        <w:rPr>
          <w:rFonts w:eastAsia="Calibri"/>
          <w:sz w:val="22"/>
          <w:szCs w:val="22"/>
          <w:lang w:eastAsia="en-US"/>
        </w:rPr>
        <w:t>Tijekom izvršenja Ugovora u dva navrata odobreno je produženje roka na traženje Izvoditelja radova, i to: Dodatkom II. Ugovoru od 11. siječnja 2016. godine (rok završetka produljen na 1. travnja 2016. godine), te Dodatkom III. Ugovoru od 1. travnja 2016. godine (rok završetka produljen na 10. lipnja 2016. godine).</w:t>
      </w:r>
    </w:p>
    <w:p w:rsidR="005C277C" w:rsidRPr="001C6837" w:rsidRDefault="005C277C" w:rsidP="006B4EE3">
      <w:pPr>
        <w:ind w:firstLine="708"/>
        <w:jc w:val="both"/>
        <w:rPr>
          <w:rFonts w:eastAsia="Calibri"/>
          <w:sz w:val="22"/>
          <w:szCs w:val="22"/>
          <w:lang w:eastAsia="en-US"/>
        </w:rPr>
      </w:pPr>
      <w:r w:rsidRPr="001C6837">
        <w:rPr>
          <w:rFonts w:eastAsia="Calibri"/>
          <w:sz w:val="22"/>
          <w:szCs w:val="22"/>
          <w:lang w:eastAsia="en-US"/>
        </w:rPr>
        <w:t xml:space="preserve">Investitor je dana 10. lipnja 2016. godine podnio zahtjev za izdavanje uporabne dozvole, no u razdoblju nakon podnošenja navedenog zahtjeva Investitor je utvrdio da je krivnjom Izvoditelja radova došlo do pogoršanja stanja gradilišta (evidentirano kroz zapisnike stručnog nadzora tijekom lipnja 2016., kao i  izvješće projektantskog nadzora od 30. lipnja 2016.). </w:t>
      </w:r>
    </w:p>
    <w:p w:rsidR="005C277C" w:rsidRPr="001C6837" w:rsidRDefault="005C277C" w:rsidP="006B4EE3">
      <w:pPr>
        <w:ind w:firstLine="708"/>
        <w:jc w:val="both"/>
        <w:rPr>
          <w:rFonts w:eastAsia="Calibri"/>
          <w:sz w:val="22"/>
          <w:szCs w:val="22"/>
          <w:lang w:eastAsia="en-US"/>
        </w:rPr>
      </w:pPr>
      <w:r w:rsidRPr="001C6837">
        <w:rPr>
          <w:rFonts w:eastAsia="Calibri"/>
          <w:sz w:val="22"/>
          <w:szCs w:val="22"/>
          <w:lang w:eastAsia="en-US"/>
        </w:rPr>
        <w:t xml:space="preserve">Dopisom od 05. srpnja 2016. godine i sam Izvoditelj radova očitovao se da neće biti u mogućnosti </w:t>
      </w:r>
      <w:r w:rsidRPr="001C6837">
        <w:rPr>
          <w:rFonts w:eastAsia="Calibri"/>
          <w:sz w:val="22"/>
          <w:szCs w:val="28"/>
          <w:lang w:eastAsia="en-US"/>
        </w:rPr>
        <w:t>dovesti objekt u stanje za obavljanje tehničkog pregleda.</w:t>
      </w:r>
    </w:p>
    <w:p w:rsidR="005C277C" w:rsidRPr="001C6837" w:rsidRDefault="005C277C" w:rsidP="006B4EE3">
      <w:pPr>
        <w:ind w:firstLine="708"/>
        <w:jc w:val="both"/>
        <w:rPr>
          <w:rFonts w:eastAsia="Calibri"/>
          <w:sz w:val="22"/>
          <w:szCs w:val="22"/>
          <w:lang w:eastAsia="en-US"/>
        </w:rPr>
      </w:pPr>
      <w:r w:rsidRPr="001C6837">
        <w:rPr>
          <w:rFonts w:eastAsia="Calibri"/>
          <w:sz w:val="22"/>
          <w:szCs w:val="22"/>
          <w:lang w:eastAsia="en-US"/>
        </w:rPr>
        <w:t>Na temelju svega navedenog Investitor je dana 07. srpnja 2016. godine službeno od nadležnog tijela zatražio odgodu održavanja tehničkog pregleda građevine i pisanim putem obavijestio Izvoditelja radova da će početi obračunavati ugovornu kaznu</w:t>
      </w:r>
      <w:r w:rsidRPr="001C6837">
        <w:rPr>
          <w:rFonts w:ascii="Calibri" w:eastAsia="Calibri" w:hAnsi="Calibri"/>
          <w:sz w:val="22"/>
          <w:szCs w:val="22"/>
          <w:lang w:eastAsia="en-US"/>
        </w:rPr>
        <w:t xml:space="preserve"> </w:t>
      </w:r>
      <w:r w:rsidRPr="001C6837">
        <w:rPr>
          <w:rFonts w:eastAsia="Calibri"/>
          <w:sz w:val="22"/>
          <w:szCs w:val="22"/>
          <w:lang w:eastAsia="en-US"/>
        </w:rPr>
        <w:t>počevši od 12. srpnja 2016. godine.</w:t>
      </w:r>
    </w:p>
    <w:p w:rsidR="005C277C" w:rsidRPr="001C6837" w:rsidRDefault="005C277C" w:rsidP="006B4EE3">
      <w:pPr>
        <w:ind w:firstLine="708"/>
        <w:jc w:val="both"/>
        <w:rPr>
          <w:sz w:val="22"/>
          <w:szCs w:val="22"/>
        </w:rPr>
      </w:pPr>
      <w:r w:rsidRPr="001C6837">
        <w:rPr>
          <w:sz w:val="22"/>
          <w:szCs w:val="22"/>
        </w:rPr>
        <w:t>Dana 12. srpnja 2016. godine</w:t>
      </w:r>
      <w:r w:rsidRPr="001C6837">
        <w:rPr>
          <w:b/>
          <w:sz w:val="22"/>
          <w:szCs w:val="22"/>
        </w:rPr>
        <w:t xml:space="preserve"> </w:t>
      </w:r>
      <w:r w:rsidRPr="001C6837">
        <w:rPr>
          <w:sz w:val="22"/>
          <w:szCs w:val="22"/>
        </w:rPr>
        <w:t>održan je i sastanak na kojem je Investitor još jednom upoznao Izvoditelja radova sa namjerom da naplati ugovornu kaznu, a na navedenom sastanku Izvoditelj radova nije bio u mogućnosti precizirati točan datum okončanja radova i mogućnost za održavanja tehničkog pregleda.</w:t>
      </w:r>
    </w:p>
    <w:p w:rsidR="005C277C" w:rsidRPr="001C6837" w:rsidRDefault="005C277C" w:rsidP="006B4EE3">
      <w:pPr>
        <w:ind w:firstLine="708"/>
        <w:jc w:val="both"/>
        <w:rPr>
          <w:rFonts w:eastAsia="Calibri"/>
          <w:sz w:val="22"/>
          <w:szCs w:val="22"/>
          <w:lang w:eastAsia="en-US"/>
        </w:rPr>
      </w:pPr>
      <w:r w:rsidRPr="001C6837">
        <w:rPr>
          <w:rFonts w:eastAsia="Calibri"/>
          <w:sz w:val="22"/>
          <w:szCs w:val="22"/>
          <w:lang w:eastAsia="en-US"/>
        </w:rPr>
        <w:t>Izvoditelj radova uputio je dana 12. kolovoza 2016. godine, Investitoru zahtjev sa zamolbom da ne dođe na naplate ugovorne kazne zbog njegovog kašnjenja s radovima. U pisanom očitovanju navodi da postoje opravdani razlozi zbog kojih je došlo do zakašnjenja.</w:t>
      </w:r>
    </w:p>
    <w:p w:rsidR="005C277C" w:rsidRPr="001C6837" w:rsidRDefault="005C277C" w:rsidP="006B4EE3">
      <w:pPr>
        <w:ind w:firstLine="708"/>
        <w:jc w:val="both"/>
        <w:rPr>
          <w:rFonts w:eastAsia="Calibri"/>
          <w:sz w:val="22"/>
          <w:szCs w:val="22"/>
          <w:lang w:eastAsia="en-US"/>
        </w:rPr>
      </w:pPr>
      <w:r w:rsidRPr="001C6837">
        <w:rPr>
          <w:rFonts w:eastAsia="Calibri"/>
          <w:sz w:val="22"/>
          <w:szCs w:val="22"/>
          <w:lang w:eastAsia="en-US"/>
        </w:rPr>
        <w:t>O svemu navedenom obaviješteno je Upravno vijeće Doma hrvatskih veterana na 13. sjednici koja se održala 01. rujna 2016. godine. Raspravljajući o zahtjevu Izvoditelja radova za neprovođenjem naplate ugovorne kazne, Upravno vijeće je predložilo da se angažira sudski vještak ili ovlaštena ustanova građevinske struke koja će na temelju stanja spisa, stanja na gradilištu, građevinske knjige i ostale dokumentacije i pravila struke utvrditi postoji li osnova za odobravanje zahtjeva Izvoditelja radova.</w:t>
      </w:r>
    </w:p>
    <w:p w:rsidR="005C277C" w:rsidRPr="001C6837" w:rsidRDefault="005C277C" w:rsidP="006B4EE3">
      <w:pPr>
        <w:ind w:firstLine="708"/>
        <w:jc w:val="both"/>
        <w:rPr>
          <w:rFonts w:eastAsia="Calibri"/>
          <w:sz w:val="22"/>
          <w:szCs w:val="22"/>
          <w:lang w:eastAsia="en-US"/>
        </w:rPr>
      </w:pPr>
      <w:r w:rsidRPr="001C6837">
        <w:rPr>
          <w:rFonts w:eastAsia="Calibri"/>
          <w:sz w:val="22"/>
          <w:szCs w:val="22"/>
          <w:lang w:eastAsia="en-US"/>
        </w:rPr>
        <w:t>Slijedom navedenog, Dom hrvatskih veterana prov</w:t>
      </w:r>
      <w:r w:rsidR="00E03596">
        <w:rPr>
          <w:rFonts w:eastAsia="Calibri"/>
          <w:sz w:val="22"/>
          <w:szCs w:val="22"/>
          <w:lang w:eastAsia="en-US"/>
        </w:rPr>
        <w:t>odi</w:t>
      </w:r>
      <w:r w:rsidRPr="001C6837">
        <w:rPr>
          <w:rFonts w:eastAsia="Calibri"/>
          <w:sz w:val="22"/>
          <w:szCs w:val="22"/>
          <w:lang w:eastAsia="en-US"/>
        </w:rPr>
        <w:t xml:space="preserve"> postupak bagatelne nabave za odabir pružatelja usluge vještačenja u ovom predmetu. Naglašavamo da je postupak vještačenja žuran te nam je potreban sudski vještak koji odmah može započeti vještačenje i donijeti nalaz i mišljenje. Stoga će ponuđeni rok za završetak vještačenja biti bitan element kod odabira ponuditelja.</w:t>
      </w:r>
    </w:p>
    <w:p w:rsidR="000D0360" w:rsidRDefault="000D0360" w:rsidP="006B4EE3">
      <w:pPr>
        <w:jc w:val="both"/>
      </w:pPr>
    </w:p>
    <w:sectPr w:rsidR="000D036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0A" w:rsidRDefault="000E710A" w:rsidP="000E710A">
      <w:r>
        <w:separator/>
      </w:r>
    </w:p>
  </w:endnote>
  <w:endnote w:type="continuationSeparator" w:id="0">
    <w:p w:rsidR="000E710A" w:rsidRDefault="000E710A" w:rsidP="000E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0A" w:rsidRDefault="000E710A" w:rsidP="000E710A">
      <w:r>
        <w:separator/>
      </w:r>
    </w:p>
  </w:footnote>
  <w:footnote w:type="continuationSeparator" w:id="0">
    <w:p w:rsidR="000E710A" w:rsidRDefault="000E710A" w:rsidP="000E7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0A" w:rsidRDefault="000E710A">
    <w:pPr>
      <w:pStyle w:val="Zaglavlje"/>
    </w:pPr>
    <w:r>
      <w:t>Dom hrvatskih veterana</w:t>
    </w:r>
  </w:p>
  <w:p w:rsidR="000E710A" w:rsidRDefault="000E710A">
    <w:pPr>
      <w:pStyle w:val="Zaglavlje"/>
    </w:pPr>
    <w:r>
      <w:t>Park Stara Trešnjevka 4, Zagreb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7C"/>
    <w:rsid w:val="000D0360"/>
    <w:rsid w:val="000E710A"/>
    <w:rsid w:val="005C277C"/>
    <w:rsid w:val="006A0D27"/>
    <w:rsid w:val="006B4EE3"/>
    <w:rsid w:val="00971C7A"/>
    <w:rsid w:val="009A6321"/>
    <w:rsid w:val="00E035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7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E710A"/>
    <w:pPr>
      <w:tabs>
        <w:tab w:val="center" w:pos="4536"/>
        <w:tab w:val="right" w:pos="9072"/>
      </w:tabs>
    </w:pPr>
  </w:style>
  <w:style w:type="character" w:customStyle="1" w:styleId="ZaglavljeChar">
    <w:name w:val="Zaglavlje Char"/>
    <w:basedOn w:val="Zadanifontodlomka"/>
    <w:link w:val="Zaglavlje"/>
    <w:uiPriority w:val="99"/>
    <w:rsid w:val="000E710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E710A"/>
    <w:pPr>
      <w:tabs>
        <w:tab w:val="center" w:pos="4536"/>
        <w:tab w:val="right" w:pos="9072"/>
      </w:tabs>
    </w:pPr>
  </w:style>
  <w:style w:type="character" w:customStyle="1" w:styleId="PodnojeChar">
    <w:name w:val="Podnožje Char"/>
    <w:basedOn w:val="Zadanifontodlomka"/>
    <w:link w:val="Podnoje"/>
    <w:uiPriority w:val="99"/>
    <w:rsid w:val="000E710A"/>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7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E710A"/>
    <w:pPr>
      <w:tabs>
        <w:tab w:val="center" w:pos="4536"/>
        <w:tab w:val="right" w:pos="9072"/>
      </w:tabs>
    </w:pPr>
  </w:style>
  <w:style w:type="character" w:customStyle="1" w:styleId="ZaglavljeChar">
    <w:name w:val="Zaglavlje Char"/>
    <w:basedOn w:val="Zadanifontodlomka"/>
    <w:link w:val="Zaglavlje"/>
    <w:uiPriority w:val="99"/>
    <w:rsid w:val="000E710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E710A"/>
    <w:pPr>
      <w:tabs>
        <w:tab w:val="center" w:pos="4536"/>
        <w:tab w:val="right" w:pos="9072"/>
      </w:tabs>
    </w:pPr>
  </w:style>
  <w:style w:type="character" w:customStyle="1" w:styleId="PodnojeChar">
    <w:name w:val="Podnožje Char"/>
    <w:basedOn w:val="Zadanifontodlomka"/>
    <w:link w:val="Podnoje"/>
    <w:uiPriority w:val="99"/>
    <w:rsid w:val="000E710A"/>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520</Words>
  <Characters>2965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Martina Trupec</cp:lastModifiedBy>
  <cp:revision>8</cp:revision>
  <cp:lastPrinted>2016-09-23T08:52:00Z</cp:lastPrinted>
  <dcterms:created xsi:type="dcterms:W3CDTF">2016-09-23T07:57:00Z</dcterms:created>
  <dcterms:modified xsi:type="dcterms:W3CDTF">2016-09-23T08:56:00Z</dcterms:modified>
</cp:coreProperties>
</file>